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38C15" w14:textId="5FA1B9D8" w:rsidR="00ED3CEC" w:rsidRDefault="00ED3CEC" w:rsidP="00ED3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S5-19325</w:t>
      </w:r>
      <w:r>
        <w:rPr>
          <w:b/>
          <w:i/>
          <w:noProof/>
          <w:sz w:val="28"/>
        </w:rPr>
        <w:t>1</w:t>
      </w:r>
      <w:bookmarkEnd w:id="0"/>
    </w:p>
    <w:p w14:paraId="1DEA76B6" w14:textId="6951D3F9" w:rsidR="00C2011E" w:rsidRDefault="00ED3CEC" w:rsidP="00ED3CEC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Newport Beach, US, 8-12 April 2019</w:t>
      </w:r>
      <w:r w:rsidR="00C2011E">
        <w:rPr>
          <w:b/>
          <w:noProof/>
          <w:sz w:val="24"/>
        </w:rPr>
        <w:tab/>
      </w:r>
      <w:r w:rsidR="00C2011E">
        <w:rPr>
          <w:b/>
          <w:noProof/>
          <w:sz w:val="24"/>
        </w:rPr>
        <w:tab/>
      </w:r>
      <w:r w:rsidR="00C2011E">
        <w:rPr>
          <w:b/>
          <w:noProof/>
          <w:sz w:val="24"/>
        </w:rPr>
        <w:tab/>
      </w:r>
      <w:r w:rsidR="00C2011E">
        <w:rPr>
          <w:b/>
          <w:noProof/>
          <w:sz w:val="24"/>
        </w:rPr>
        <w:tab/>
      </w:r>
      <w:r w:rsidR="00C2011E">
        <w:rPr>
          <w:b/>
          <w:noProof/>
          <w:sz w:val="24"/>
        </w:rPr>
        <w:tab/>
      </w:r>
    </w:p>
    <w:p w14:paraId="46D8E4EE" w14:textId="4253F8EC" w:rsidR="00C2011E" w:rsidRDefault="00C2011E" w:rsidP="00C201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ITU-T SG12</w:t>
      </w:r>
    </w:p>
    <w:p w14:paraId="09D35CE0" w14:textId="3F211D34" w:rsidR="00C2011E" w:rsidRDefault="00C2011E" w:rsidP="00C201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27DA">
        <w:rPr>
          <w:szCs w:val="24"/>
        </w:rPr>
        <w:t>LS on Draft new Recommendation E.RQST – “KPI targets for mobile networks”</w:t>
      </w:r>
    </w:p>
    <w:p w14:paraId="0C9EABC2" w14:textId="746A1FB7" w:rsidR="00C2011E" w:rsidRDefault="00C2011E" w:rsidP="00C2011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E2FF5A9" w14:textId="1BAE904A" w:rsidR="00C2011E" w:rsidRDefault="00C2011E" w:rsidP="00C2011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6CE99918" w14:textId="58A3211B" w:rsidR="00C2011E" w:rsidRDefault="00C2011E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228"/>
        <w:gridCol w:w="198"/>
        <w:gridCol w:w="633"/>
        <w:gridCol w:w="2992"/>
        <w:gridCol w:w="290"/>
        <w:gridCol w:w="4391"/>
      </w:tblGrid>
      <w:tr w:rsidR="00C2011E" w:rsidRPr="00BB27DA" w14:paraId="190643EB" w14:textId="77777777" w:rsidTr="0059088A">
        <w:trPr>
          <w:cantSplit/>
        </w:trPr>
        <w:tc>
          <w:tcPr>
            <w:tcW w:w="1191" w:type="dxa"/>
            <w:vMerge w:val="restart"/>
          </w:tcPr>
          <w:p w14:paraId="1CE61BDF" w14:textId="77777777" w:rsidR="00C2011E" w:rsidRPr="00BB27DA" w:rsidRDefault="00C2011E" w:rsidP="0059088A">
            <w:pPr>
              <w:rPr>
                <w:sz w:val="20"/>
              </w:rPr>
            </w:pPr>
            <w:bookmarkStart w:id="1" w:name="dnum" w:colFirst="2" w:colLast="2"/>
            <w:bookmarkStart w:id="2" w:name="dsg" w:colFirst="1" w:colLast="1"/>
            <w:bookmarkStart w:id="3" w:name="dtableau"/>
            <w:r w:rsidRPr="00BB27DA">
              <w:rPr>
                <w:noProof/>
                <w:sz w:val="20"/>
                <w:lang w:val="en-US"/>
              </w:rPr>
              <w:drawing>
                <wp:inline distT="0" distB="0" distL="0" distR="0" wp14:anchorId="4ADD9ED7" wp14:editId="33237EEA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42C7EE89" w14:textId="77777777" w:rsidR="00C2011E" w:rsidRPr="00BB27DA" w:rsidRDefault="00C2011E" w:rsidP="0059088A">
            <w:pPr>
              <w:rPr>
                <w:sz w:val="16"/>
                <w:szCs w:val="16"/>
              </w:rPr>
            </w:pPr>
            <w:r w:rsidRPr="00BB27DA">
              <w:rPr>
                <w:sz w:val="16"/>
                <w:szCs w:val="16"/>
              </w:rPr>
              <w:t>INTERNATIONAL TELECOMMUNICATION UNION</w:t>
            </w:r>
          </w:p>
          <w:p w14:paraId="0B16E446" w14:textId="77777777" w:rsidR="00C2011E" w:rsidRPr="00BB27DA" w:rsidRDefault="00C2011E" w:rsidP="0059088A">
            <w:pPr>
              <w:rPr>
                <w:b/>
                <w:bCs/>
                <w:sz w:val="26"/>
                <w:szCs w:val="26"/>
              </w:rPr>
            </w:pPr>
            <w:r w:rsidRPr="00BB27DA">
              <w:rPr>
                <w:b/>
                <w:bCs/>
                <w:sz w:val="26"/>
                <w:szCs w:val="26"/>
              </w:rPr>
              <w:t>TELECOMMUNICATION</w:t>
            </w:r>
            <w:r w:rsidRPr="00BB27D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40177E" w14:textId="77777777" w:rsidR="00C2011E" w:rsidRPr="00BB27DA" w:rsidRDefault="00C2011E" w:rsidP="0059088A">
            <w:pPr>
              <w:rPr>
                <w:sz w:val="20"/>
              </w:rPr>
            </w:pPr>
            <w:r w:rsidRPr="00BB27DA">
              <w:rPr>
                <w:sz w:val="20"/>
              </w:rPr>
              <w:t xml:space="preserve">STUDY PERIOD </w:t>
            </w:r>
            <w:bookmarkStart w:id="4" w:name="dstudyperiod"/>
            <w:r w:rsidRPr="00BB27DA">
              <w:rPr>
                <w:sz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1DD1E9E2" w14:textId="77777777" w:rsidR="00C2011E" w:rsidRPr="00BB27DA" w:rsidRDefault="00C2011E" w:rsidP="0059088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SG12-LS68</w:t>
            </w:r>
          </w:p>
        </w:tc>
      </w:tr>
      <w:bookmarkEnd w:id="1"/>
      <w:tr w:rsidR="00C2011E" w:rsidRPr="00BB27DA" w14:paraId="26B22936" w14:textId="77777777" w:rsidTr="0059088A">
        <w:trPr>
          <w:cantSplit/>
        </w:trPr>
        <w:tc>
          <w:tcPr>
            <w:tcW w:w="1191" w:type="dxa"/>
            <w:vMerge/>
          </w:tcPr>
          <w:p w14:paraId="2068466B" w14:textId="77777777" w:rsidR="00C2011E" w:rsidRPr="00BB27DA" w:rsidRDefault="00C2011E" w:rsidP="0059088A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5B624B9D" w14:textId="77777777" w:rsidR="00C2011E" w:rsidRPr="00BB27DA" w:rsidRDefault="00C2011E" w:rsidP="0059088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4FBB095" w14:textId="77777777" w:rsidR="00C2011E" w:rsidRPr="00BB27DA" w:rsidRDefault="00C2011E" w:rsidP="0059088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C2011E" w:rsidRPr="00BB27DA" w14:paraId="3F0BBF84" w14:textId="77777777" w:rsidTr="0059088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BE3B15F" w14:textId="77777777" w:rsidR="00C2011E" w:rsidRPr="00BB27DA" w:rsidRDefault="00C2011E" w:rsidP="0059088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09183832" w14:textId="77777777" w:rsidR="00C2011E" w:rsidRPr="00BB27DA" w:rsidRDefault="00C2011E" w:rsidP="0059088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1308FDD" w14:textId="77777777" w:rsidR="00C2011E" w:rsidRPr="00BB27DA" w:rsidRDefault="00C2011E" w:rsidP="0059088A">
            <w:pPr>
              <w:jc w:val="right"/>
              <w:rPr>
                <w:b/>
                <w:bCs/>
                <w:sz w:val="28"/>
                <w:szCs w:val="28"/>
              </w:rPr>
            </w:pPr>
            <w:r w:rsidRPr="00BB27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2011E" w:rsidRPr="00BB27DA" w14:paraId="2F14CC6A" w14:textId="77777777" w:rsidTr="0059088A">
        <w:trPr>
          <w:cantSplit/>
        </w:trPr>
        <w:tc>
          <w:tcPr>
            <w:tcW w:w="1617" w:type="dxa"/>
            <w:gridSpan w:val="3"/>
          </w:tcPr>
          <w:p w14:paraId="40BF0791" w14:textId="77777777" w:rsidR="00C2011E" w:rsidRPr="00BB27DA" w:rsidRDefault="00C2011E" w:rsidP="0059088A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BB27DA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7B921818" w14:textId="77777777" w:rsidR="00C2011E" w:rsidRPr="00BB27DA" w:rsidRDefault="00C2011E" w:rsidP="0059088A">
            <w:pPr>
              <w:rPr>
                <w:szCs w:val="24"/>
              </w:rPr>
            </w:pPr>
            <w:r w:rsidRPr="00BB27DA">
              <w:rPr>
                <w:szCs w:val="24"/>
              </w:rPr>
              <w:t>12/12</w:t>
            </w:r>
          </w:p>
        </w:tc>
        <w:tc>
          <w:tcPr>
            <w:tcW w:w="4681" w:type="dxa"/>
            <w:gridSpan w:val="2"/>
          </w:tcPr>
          <w:p w14:paraId="2EB3496E" w14:textId="77777777" w:rsidR="00C2011E" w:rsidRPr="00BB27DA" w:rsidRDefault="00C2011E" w:rsidP="0059088A">
            <w:pPr>
              <w:jc w:val="right"/>
              <w:rPr>
                <w:szCs w:val="24"/>
              </w:rPr>
            </w:pPr>
            <w:r w:rsidRPr="00BB27DA">
              <w:rPr>
                <w:szCs w:val="24"/>
              </w:rPr>
              <w:t>Geneva, 27 November - 6 December 2018</w:t>
            </w:r>
          </w:p>
        </w:tc>
      </w:tr>
      <w:tr w:rsidR="00C2011E" w:rsidRPr="00BB27DA" w14:paraId="3DE145D3" w14:textId="77777777" w:rsidTr="0059088A">
        <w:trPr>
          <w:cantSplit/>
        </w:trPr>
        <w:tc>
          <w:tcPr>
            <w:tcW w:w="9923" w:type="dxa"/>
            <w:gridSpan w:val="7"/>
          </w:tcPr>
          <w:p w14:paraId="4BF2D4FA" w14:textId="77777777" w:rsidR="00C2011E" w:rsidRPr="00BB27DA" w:rsidRDefault="00C2011E" w:rsidP="0059088A">
            <w:pPr>
              <w:jc w:val="center"/>
              <w:rPr>
                <w:b/>
                <w:bCs/>
                <w:szCs w:val="24"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BB27DA">
              <w:rPr>
                <w:b/>
                <w:bCs/>
                <w:szCs w:val="24"/>
              </w:rPr>
              <w:t>Ref.: SG12-TD722R2</w:t>
            </w:r>
          </w:p>
        </w:tc>
      </w:tr>
      <w:tr w:rsidR="00C2011E" w:rsidRPr="00BB27DA" w14:paraId="3BFCE2C1" w14:textId="77777777" w:rsidTr="0059088A">
        <w:trPr>
          <w:cantSplit/>
        </w:trPr>
        <w:tc>
          <w:tcPr>
            <w:tcW w:w="1617" w:type="dxa"/>
            <w:gridSpan w:val="3"/>
          </w:tcPr>
          <w:p w14:paraId="064082AD" w14:textId="77777777" w:rsidR="00C2011E" w:rsidRPr="00BB27DA" w:rsidRDefault="00C2011E" w:rsidP="0059088A">
            <w:pPr>
              <w:rPr>
                <w:b/>
                <w:bCs/>
                <w:szCs w:val="24"/>
              </w:rPr>
            </w:pPr>
            <w:bookmarkStart w:id="9" w:name="dsource" w:colFirst="1" w:colLast="1"/>
            <w:bookmarkEnd w:id="7"/>
            <w:bookmarkEnd w:id="8"/>
            <w:r w:rsidRPr="00BB27DA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4"/>
          </w:tcPr>
          <w:p w14:paraId="73E1E436" w14:textId="77777777" w:rsidR="00C2011E" w:rsidRPr="00BB27DA" w:rsidRDefault="00C2011E" w:rsidP="0059088A">
            <w:pPr>
              <w:rPr>
                <w:szCs w:val="24"/>
              </w:rPr>
            </w:pPr>
            <w:r w:rsidRPr="00BB27DA">
              <w:rPr>
                <w:szCs w:val="24"/>
              </w:rPr>
              <w:t>ITU-T Study Group 12</w:t>
            </w:r>
          </w:p>
        </w:tc>
      </w:tr>
      <w:tr w:rsidR="00C2011E" w:rsidRPr="00BB27DA" w14:paraId="1DEAD21A" w14:textId="77777777" w:rsidTr="0059088A">
        <w:trPr>
          <w:cantSplit/>
        </w:trPr>
        <w:tc>
          <w:tcPr>
            <w:tcW w:w="1617" w:type="dxa"/>
            <w:gridSpan w:val="3"/>
          </w:tcPr>
          <w:p w14:paraId="6F93D8C2" w14:textId="77777777" w:rsidR="00C2011E" w:rsidRPr="00BB27DA" w:rsidRDefault="00C2011E" w:rsidP="0059088A">
            <w:pPr>
              <w:rPr>
                <w:szCs w:val="24"/>
              </w:rPr>
            </w:pPr>
            <w:bookmarkStart w:id="10" w:name="dtitle1" w:colFirst="1" w:colLast="1"/>
            <w:bookmarkEnd w:id="9"/>
            <w:r w:rsidRPr="00BB27DA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4"/>
          </w:tcPr>
          <w:p w14:paraId="15EF71BB" w14:textId="77777777" w:rsidR="00C2011E" w:rsidRPr="00BB27DA" w:rsidRDefault="00C2011E" w:rsidP="0059088A">
            <w:pPr>
              <w:rPr>
                <w:szCs w:val="24"/>
              </w:rPr>
            </w:pPr>
            <w:r w:rsidRPr="00BB27DA">
              <w:rPr>
                <w:szCs w:val="24"/>
              </w:rPr>
              <w:t>LS on Draft new Recommendation E.RQST – “KPI targets for mobile networks”</w:t>
            </w:r>
          </w:p>
        </w:tc>
      </w:tr>
      <w:bookmarkEnd w:id="3"/>
      <w:bookmarkEnd w:id="10"/>
      <w:tr w:rsidR="00C2011E" w14:paraId="6FE56142" w14:textId="77777777" w:rsidTr="0059088A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548AE7A4" w14:textId="77777777" w:rsidR="00C2011E" w:rsidRDefault="00C2011E" w:rsidP="0059088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2011E" w:rsidRPr="00F27633" w14:paraId="1C19859E" w14:textId="77777777" w:rsidTr="0059088A">
        <w:trPr>
          <w:cantSplit/>
          <w:trHeight w:val="357"/>
        </w:trPr>
        <w:tc>
          <w:tcPr>
            <w:tcW w:w="2250" w:type="dxa"/>
            <w:gridSpan w:val="4"/>
          </w:tcPr>
          <w:p w14:paraId="4DD10348" w14:textId="77777777" w:rsidR="00C2011E" w:rsidRDefault="00C2011E" w:rsidP="0059088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6677C6FB" w14:textId="77777777" w:rsidR="00C2011E" w:rsidRPr="00345D17" w:rsidRDefault="00C2011E" w:rsidP="0059088A">
            <w:r w:rsidRPr="00345D17">
              <w:t>3GPP RAN WG1, 3GPP SA WG5</w:t>
            </w:r>
          </w:p>
        </w:tc>
      </w:tr>
      <w:tr w:rsidR="00C2011E" w14:paraId="60372CEB" w14:textId="77777777" w:rsidTr="0059088A">
        <w:trPr>
          <w:cantSplit/>
          <w:trHeight w:val="357"/>
        </w:trPr>
        <w:tc>
          <w:tcPr>
            <w:tcW w:w="2250" w:type="dxa"/>
            <w:gridSpan w:val="4"/>
          </w:tcPr>
          <w:p w14:paraId="1A27D099" w14:textId="77777777" w:rsidR="00C2011E" w:rsidRDefault="00C2011E" w:rsidP="0059088A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047A3B07" w14:textId="77777777" w:rsidR="00C2011E" w:rsidRDefault="00C2011E" w:rsidP="0059088A">
            <w:r>
              <w:t>-</w:t>
            </w:r>
          </w:p>
        </w:tc>
      </w:tr>
      <w:tr w:rsidR="00C2011E" w14:paraId="74C34904" w14:textId="77777777" w:rsidTr="0059088A">
        <w:trPr>
          <w:cantSplit/>
          <w:trHeight w:val="357"/>
        </w:trPr>
        <w:tc>
          <w:tcPr>
            <w:tcW w:w="2250" w:type="dxa"/>
            <w:gridSpan w:val="4"/>
          </w:tcPr>
          <w:p w14:paraId="3FC3281C" w14:textId="77777777" w:rsidR="00C2011E" w:rsidRDefault="00C2011E" w:rsidP="0059088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3CE693DD" w14:textId="77777777" w:rsidR="00C2011E" w:rsidRDefault="00C2011E" w:rsidP="0059088A">
            <w:r>
              <w:t>-</w:t>
            </w:r>
          </w:p>
        </w:tc>
      </w:tr>
      <w:tr w:rsidR="00C2011E" w14:paraId="5AC18B48" w14:textId="77777777" w:rsidTr="0059088A">
        <w:trPr>
          <w:cantSplit/>
          <w:trHeight w:val="357"/>
        </w:trPr>
        <w:tc>
          <w:tcPr>
            <w:tcW w:w="2250" w:type="dxa"/>
            <w:gridSpan w:val="4"/>
          </w:tcPr>
          <w:p w14:paraId="02D52674" w14:textId="77777777" w:rsidR="00C2011E" w:rsidRDefault="00C2011E" w:rsidP="0059088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4630D754" w14:textId="77777777" w:rsidR="00C2011E" w:rsidRDefault="00C2011E" w:rsidP="0059088A">
            <w:r>
              <w:t>ITU-T SG12 meeting (Geneva, 6 December 2018)</w:t>
            </w:r>
          </w:p>
        </w:tc>
      </w:tr>
      <w:tr w:rsidR="00C2011E" w14:paraId="2BF9B89C" w14:textId="77777777" w:rsidTr="0059088A">
        <w:trPr>
          <w:cantSplit/>
          <w:trHeight w:val="357"/>
        </w:trPr>
        <w:tc>
          <w:tcPr>
            <w:tcW w:w="2250" w:type="dxa"/>
            <w:gridSpan w:val="4"/>
            <w:tcBorders>
              <w:bottom w:val="single" w:sz="12" w:space="0" w:color="auto"/>
            </w:tcBorders>
          </w:tcPr>
          <w:p w14:paraId="4E092ADD" w14:textId="77777777" w:rsidR="00C2011E" w:rsidRDefault="00C2011E" w:rsidP="0059088A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50BE34BB" w14:textId="77777777" w:rsidR="00C2011E" w:rsidRDefault="00C2011E" w:rsidP="0059088A">
            <w:r>
              <w:t>16 April 2019</w:t>
            </w:r>
          </w:p>
        </w:tc>
      </w:tr>
      <w:tr w:rsidR="00C2011E" w:rsidRPr="00345D17" w14:paraId="1524735F" w14:textId="77777777" w:rsidTr="0059088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2C07DF" w14:textId="77777777" w:rsidR="00C2011E" w:rsidRPr="00F049B9" w:rsidRDefault="00C2011E" w:rsidP="0059088A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236CFA1" w14:textId="77777777" w:rsidR="00C2011E" w:rsidRPr="00F049B9" w:rsidRDefault="00C2011E" w:rsidP="0059088A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szCs w:val="24"/>
              </w:rPr>
              <w:t>Yvonne Umutoni</w:t>
            </w:r>
            <w:r w:rsidRPr="00F049B9">
              <w:rPr>
                <w:szCs w:val="24"/>
              </w:rPr>
              <w:br/>
              <w:t>RURA</w:t>
            </w:r>
            <w:r w:rsidRPr="00F049B9">
              <w:rPr>
                <w:szCs w:val="24"/>
              </w:rPr>
              <w:br/>
              <w:t>Rwanda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C81042" w14:textId="77777777" w:rsidR="00C2011E" w:rsidRPr="00F049B9" w:rsidRDefault="00C2011E" w:rsidP="0059088A">
            <w:pPr>
              <w:spacing w:line="256" w:lineRule="auto"/>
              <w:rPr>
                <w:szCs w:val="24"/>
                <w:lang w:val="fr-CH" w:eastAsia="ja-JP"/>
              </w:rPr>
            </w:pPr>
            <w:r w:rsidRPr="00F049B9">
              <w:rPr>
                <w:szCs w:val="24"/>
                <w:lang w:val="fr-CH"/>
              </w:rPr>
              <w:t>Tel: +250 782052394</w:t>
            </w:r>
            <w:r w:rsidRPr="00F049B9">
              <w:rPr>
                <w:szCs w:val="24"/>
                <w:lang w:val="fr-CH"/>
              </w:rPr>
              <w:br/>
              <w:t xml:space="preserve">Email: </w:t>
            </w:r>
            <w:hyperlink r:id="rId8" w:history="1">
              <w:r w:rsidRPr="00F049B9">
                <w:rPr>
                  <w:rStyle w:val="Hyperlink"/>
                  <w:szCs w:val="24"/>
                  <w:lang w:val="fr-CH"/>
                </w:rPr>
                <w:t>yvonne.umutoni@rura.rw</w:t>
              </w:r>
            </w:hyperlink>
            <w:r w:rsidRPr="00F049B9">
              <w:rPr>
                <w:rStyle w:val="Hyperlink"/>
                <w:szCs w:val="24"/>
                <w:lang w:val="fr-CH"/>
              </w:rPr>
              <w:t xml:space="preserve">  </w:t>
            </w:r>
            <w:r w:rsidRPr="00F049B9">
              <w:rPr>
                <w:szCs w:val="24"/>
                <w:lang w:val="fr-CH"/>
              </w:rPr>
              <w:t xml:space="preserve"> </w:t>
            </w:r>
          </w:p>
        </w:tc>
      </w:tr>
      <w:tr w:rsidR="00C2011E" w:rsidRPr="00345D17" w14:paraId="60F5A591" w14:textId="77777777" w:rsidTr="0059088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6AC13F" w14:textId="77777777" w:rsidR="00C2011E" w:rsidRPr="00F049B9" w:rsidRDefault="00C2011E" w:rsidP="0059088A">
            <w:pPr>
              <w:spacing w:line="256" w:lineRule="auto"/>
              <w:rPr>
                <w:b/>
                <w:bCs/>
                <w:szCs w:val="24"/>
                <w:lang w:eastAsia="ja-JP"/>
              </w:rPr>
            </w:pPr>
            <w:r w:rsidRPr="00F049B9">
              <w:rPr>
                <w:b/>
                <w:bCs/>
                <w:szCs w:val="24"/>
              </w:rPr>
              <w:t>Contact:</w:t>
            </w:r>
          </w:p>
        </w:tc>
        <w:tc>
          <w:tcPr>
            <w:tcW w:w="411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4844BE4" w14:textId="77777777" w:rsidR="00C2011E" w:rsidRPr="00F049B9" w:rsidRDefault="00C2011E" w:rsidP="0059088A">
            <w:pPr>
              <w:spacing w:line="256" w:lineRule="auto"/>
              <w:rPr>
                <w:szCs w:val="24"/>
                <w:lang w:eastAsia="ja-JP"/>
              </w:rPr>
            </w:pPr>
            <w:r w:rsidRPr="00F049B9">
              <w:rPr>
                <w:rFonts w:eastAsia="Times New Roman"/>
                <w:szCs w:val="24"/>
                <w:lang w:val="en-US"/>
              </w:rPr>
              <w:t>Tiago Sousa Prado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National Telecommunications Agency</w:t>
            </w:r>
            <w:r w:rsidRPr="00F049B9">
              <w:rPr>
                <w:rFonts w:eastAsia="Times New Roman"/>
                <w:szCs w:val="24"/>
                <w:lang w:val="en-US"/>
              </w:rPr>
              <w:br/>
              <w:t>Brazil</w:t>
            </w:r>
          </w:p>
        </w:tc>
        <w:tc>
          <w:tcPr>
            <w:tcW w:w="43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603C4A" w14:textId="77777777" w:rsidR="00C2011E" w:rsidRPr="00B91E1F" w:rsidRDefault="00C2011E" w:rsidP="0059088A">
            <w:pPr>
              <w:spacing w:line="256" w:lineRule="auto"/>
              <w:rPr>
                <w:szCs w:val="24"/>
                <w:lang w:val="de-DE" w:eastAsia="ja-JP"/>
              </w:rPr>
            </w:pPr>
            <w:r w:rsidRPr="00F049B9">
              <w:rPr>
                <w:szCs w:val="24"/>
                <w:lang w:val="pt-BR"/>
              </w:rPr>
              <w:t>Tel: +55 61 2312-2617</w:t>
            </w:r>
            <w:r w:rsidRPr="00F049B9">
              <w:rPr>
                <w:szCs w:val="24"/>
                <w:lang w:val="pt-BR"/>
              </w:rPr>
              <w:br/>
              <w:t xml:space="preserve">E-mail: </w:t>
            </w:r>
            <w:hyperlink r:id="rId9" w:history="1">
              <w:r w:rsidRPr="00BD2A11">
                <w:rPr>
                  <w:rStyle w:val="Hyperlink"/>
                  <w:szCs w:val="24"/>
                  <w:lang w:val="pt-BR"/>
                </w:rPr>
                <w:t>tiago.prado@anatel.gov.br</w:t>
              </w:r>
            </w:hyperlink>
            <w:r>
              <w:rPr>
                <w:szCs w:val="24"/>
                <w:lang w:val="pt-BR"/>
              </w:rPr>
              <w:t xml:space="preserve"> </w:t>
            </w:r>
            <w:r w:rsidRPr="00F049B9">
              <w:rPr>
                <w:szCs w:val="24"/>
                <w:lang w:val="pt-BR"/>
              </w:rPr>
              <w:t xml:space="preserve"> </w:t>
            </w:r>
            <w:r>
              <w:rPr>
                <w:szCs w:val="24"/>
                <w:lang w:val="pt-BR"/>
              </w:rPr>
              <w:t xml:space="preserve"> </w:t>
            </w:r>
          </w:p>
        </w:tc>
      </w:tr>
    </w:tbl>
    <w:p w14:paraId="0539FE86" w14:textId="77777777" w:rsidR="00C2011E" w:rsidRPr="00B91E1F" w:rsidRDefault="00C2011E">
      <w:pPr>
        <w:rPr>
          <w:lang w:val="de-DE"/>
        </w:rPr>
      </w:pPr>
    </w:p>
    <w:p w14:paraId="55D2C76A" w14:textId="77777777" w:rsidR="00CF3E51" w:rsidRDefault="003E18D3" w:rsidP="009D5F24">
      <w:r>
        <w:t>This</w:t>
      </w:r>
      <w:r w:rsidR="00CF3E51">
        <w:t xml:space="preserve"> liaison statement is to inform you </w:t>
      </w:r>
      <w:r w:rsidR="00A20F96">
        <w:t xml:space="preserve">that </w:t>
      </w:r>
      <w:r w:rsidR="009D5F24">
        <w:t>the ITU-T S</w:t>
      </w:r>
      <w:r w:rsidR="00F049B9">
        <w:t xml:space="preserve">tudy </w:t>
      </w:r>
      <w:r w:rsidR="009D5F24">
        <w:t>G</w:t>
      </w:r>
      <w:r w:rsidR="00F049B9">
        <w:t xml:space="preserve">roup </w:t>
      </w:r>
      <w:r w:rsidR="009D5F24">
        <w:t xml:space="preserve">12 </w:t>
      </w:r>
      <w:r w:rsidR="00F049B9">
        <w:t xml:space="preserve">(performance, QoS and QoE) </w:t>
      </w:r>
      <w:r w:rsidR="009D5F24">
        <w:t>is currently undertaking the development of a new Recommendation to define guidance on the definition of KPI targets for cellular mobile networks with a link with QoS as perceived by end users of services such as voice and data.</w:t>
      </w:r>
    </w:p>
    <w:p w14:paraId="123923F9" w14:textId="01454B9E" w:rsidR="0041250D" w:rsidRDefault="00CB6ABC" w:rsidP="002D5339">
      <w:r>
        <w:t xml:space="preserve">Many of </w:t>
      </w:r>
      <w:r w:rsidR="007139CE">
        <w:t xml:space="preserve">the </w:t>
      </w:r>
      <w:r w:rsidR="009D5F24">
        <w:t>identified KPIs and target</w:t>
      </w:r>
      <w:r w:rsidR="00A20F96">
        <w:t>s</w:t>
      </w:r>
      <w:r w:rsidR="009D5F24">
        <w:t xml:space="preserve"> to be used in the current draft of the planned new recommendation are originating from work undertaken and technical specifications produced within you</w:t>
      </w:r>
      <w:r w:rsidR="00A20F96">
        <w:t>r</w:t>
      </w:r>
      <w:r w:rsidR="009D5F24">
        <w:t xml:space="preserve"> working group. Therefore, we request your support and advice on this </w:t>
      </w:r>
      <w:r w:rsidR="00A20F96">
        <w:t>ongoing work item</w:t>
      </w:r>
      <w:r w:rsidR="009D5F24">
        <w:t>, whose text has been attached to the present liaison statement</w:t>
      </w:r>
      <w:r w:rsidR="0041250D">
        <w:t>.</w:t>
      </w:r>
    </w:p>
    <w:p w14:paraId="3525C19A" w14:textId="43FFF352" w:rsidR="009D5F24" w:rsidRDefault="009D5F24">
      <w:r>
        <w:t>We would be pleased to enter in a fruitful collaboration on this document in the future and will keep you informed of any new revision.</w:t>
      </w:r>
    </w:p>
    <w:p w14:paraId="048108FD" w14:textId="77777777" w:rsidR="009D5F24" w:rsidRDefault="009D5F24"/>
    <w:p w14:paraId="6FE76B30" w14:textId="77777777" w:rsidR="00345D17" w:rsidRPr="00345D17" w:rsidRDefault="009D5F24" w:rsidP="002D5339">
      <w:pPr>
        <w:rPr>
          <w:u w:val="single"/>
        </w:rPr>
      </w:pPr>
      <w:r w:rsidRPr="00345D17">
        <w:rPr>
          <w:u w:val="single"/>
        </w:rPr>
        <w:t xml:space="preserve">Attachment: </w:t>
      </w:r>
    </w:p>
    <w:p w14:paraId="46797C50" w14:textId="7997791B" w:rsidR="00F049B9" w:rsidRDefault="00345D17" w:rsidP="00345D17">
      <w:r>
        <w:t>SG12-TD605R1 “</w:t>
      </w:r>
      <w:r w:rsidRPr="00345D17">
        <w:t xml:space="preserve">Draft new Recommendation E.RQST - </w:t>
      </w:r>
      <w:r>
        <w:t xml:space="preserve">KPI targets for mobile </w:t>
      </w:r>
      <w:r w:rsidRPr="00C02D72">
        <w:t>networks</w:t>
      </w:r>
      <w:r>
        <w:t>”</w:t>
      </w:r>
    </w:p>
    <w:p w14:paraId="3DA2F4A9" w14:textId="430DF0AD" w:rsidR="00F049B9" w:rsidRPr="00F049B9" w:rsidRDefault="00345D17" w:rsidP="00F049B9">
      <w:pPr>
        <w:jc w:val="center"/>
        <w:rPr>
          <w:u w:val="single"/>
        </w:rPr>
      </w:pPr>
      <w:r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  <w:r w:rsidR="00F049B9">
        <w:rPr>
          <w:u w:val="single"/>
        </w:rPr>
        <w:tab/>
      </w:r>
    </w:p>
    <w:sectPr w:rsidR="00F049B9" w:rsidRPr="00F049B9" w:rsidSect="00BB27DA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12183" w14:textId="77777777" w:rsidR="00A00792" w:rsidRDefault="00A00792">
      <w:r>
        <w:separator/>
      </w:r>
    </w:p>
  </w:endnote>
  <w:endnote w:type="continuationSeparator" w:id="0">
    <w:p w14:paraId="456CA43A" w14:textId="77777777" w:rsidR="00A00792" w:rsidRDefault="00A0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FB695" w14:textId="77777777" w:rsidR="00A00792" w:rsidRDefault="00A00792">
      <w:r>
        <w:separator/>
      </w:r>
    </w:p>
  </w:footnote>
  <w:footnote w:type="continuationSeparator" w:id="0">
    <w:p w14:paraId="4F5E9D2A" w14:textId="77777777" w:rsidR="00A00792" w:rsidRDefault="00A00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E738F" w14:textId="4ED5DC0A" w:rsidR="000A4C89" w:rsidRPr="00BB27DA" w:rsidRDefault="00BB27DA" w:rsidP="00BB27DA">
    <w:pPr>
      <w:pStyle w:val="Header"/>
    </w:pPr>
    <w:r w:rsidRPr="00BB27DA">
      <w:t xml:space="preserve">- </w:t>
    </w:r>
    <w:r w:rsidRPr="00BB27DA">
      <w:fldChar w:fldCharType="begin"/>
    </w:r>
    <w:r w:rsidRPr="00BB27DA">
      <w:instrText xml:space="preserve"> PAGE  \* MERGEFORMAT </w:instrText>
    </w:r>
    <w:r w:rsidRPr="00BB27DA">
      <w:fldChar w:fldCharType="separate"/>
    </w:r>
    <w:r>
      <w:rPr>
        <w:noProof/>
      </w:rPr>
      <w:t>1</w:t>
    </w:r>
    <w:r w:rsidRPr="00BB27DA">
      <w:fldChar w:fldCharType="end"/>
    </w:r>
    <w:r w:rsidRPr="00BB27DA">
      <w:t xml:space="preserve"> -</w:t>
    </w:r>
  </w:p>
  <w:p w14:paraId="22C0842D" w14:textId="79281906" w:rsidR="00BB27DA" w:rsidRPr="00BB27DA" w:rsidRDefault="00BB27DA" w:rsidP="00BB27DA">
    <w:pPr>
      <w:pStyle w:val="Header"/>
      <w:spacing w:after="240"/>
    </w:pPr>
    <w:r w:rsidRPr="00BB27DA">
      <w:fldChar w:fldCharType="begin"/>
    </w:r>
    <w:r w:rsidRPr="00BB27DA">
      <w:instrText xml:space="preserve"> STYLEREF  Docnumber  </w:instrText>
    </w:r>
    <w:r w:rsidRPr="00BB27DA">
      <w:fldChar w:fldCharType="separate"/>
    </w:r>
    <w:r w:rsidR="00ED3CEC">
      <w:rPr>
        <w:noProof/>
      </w:rPr>
      <w:t>SG12-LS68</w:t>
    </w:r>
    <w:r w:rsidRPr="00BB27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B753A50"/>
    <w:multiLevelType w:val="hybridMultilevel"/>
    <w:tmpl w:val="A1D04352"/>
    <w:lvl w:ilvl="0" w:tplc="634A9348">
      <w:numFmt w:val="bullet"/>
      <w:lvlText w:val="-"/>
      <w:lvlJc w:val="left"/>
      <w:pPr>
        <w:ind w:left="660" w:hanging="420"/>
      </w:pPr>
      <w:rPr>
        <w:rFonts w:ascii="Gulim" w:eastAsia="Gulim" w:hAnsi="Gulim" w:cs="Batang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C89"/>
    <w:rsid w:val="0000654F"/>
    <w:rsid w:val="0008762D"/>
    <w:rsid w:val="000A4C89"/>
    <w:rsid w:val="00241D56"/>
    <w:rsid w:val="0028537F"/>
    <w:rsid w:val="002B3FC1"/>
    <w:rsid w:val="002B4E41"/>
    <w:rsid w:val="002C5DF1"/>
    <w:rsid w:val="002D5339"/>
    <w:rsid w:val="00345D17"/>
    <w:rsid w:val="0035734B"/>
    <w:rsid w:val="003E18D3"/>
    <w:rsid w:val="003E275A"/>
    <w:rsid w:val="0041250D"/>
    <w:rsid w:val="00435F3C"/>
    <w:rsid w:val="004551FE"/>
    <w:rsid w:val="004726B2"/>
    <w:rsid w:val="004F7892"/>
    <w:rsid w:val="005A4AF5"/>
    <w:rsid w:val="006A1131"/>
    <w:rsid w:val="007139CE"/>
    <w:rsid w:val="00945B25"/>
    <w:rsid w:val="00950883"/>
    <w:rsid w:val="009C1307"/>
    <w:rsid w:val="009C41D8"/>
    <w:rsid w:val="009D5F24"/>
    <w:rsid w:val="00A00792"/>
    <w:rsid w:val="00A20F96"/>
    <w:rsid w:val="00A3282B"/>
    <w:rsid w:val="00A8020C"/>
    <w:rsid w:val="00B91E1F"/>
    <w:rsid w:val="00BB27DA"/>
    <w:rsid w:val="00C02D72"/>
    <w:rsid w:val="00C2011E"/>
    <w:rsid w:val="00C36CCB"/>
    <w:rsid w:val="00CB6ABC"/>
    <w:rsid w:val="00CF3E51"/>
    <w:rsid w:val="00CF429B"/>
    <w:rsid w:val="00D50A23"/>
    <w:rsid w:val="00D765E1"/>
    <w:rsid w:val="00DC0EB1"/>
    <w:rsid w:val="00DD488F"/>
    <w:rsid w:val="00E67452"/>
    <w:rsid w:val="00E77DD8"/>
    <w:rsid w:val="00EA2AA9"/>
    <w:rsid w:val="00ED3CEC"/>
    <w:rsid w:val="00F049B9"/>
    <w:rsid w:val="00F27633"/>
    <w:rsid w:val="00F427D2"/>
    <w:rsid w:val="00F75EB9"/>
    <w:rsid w:val="00F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AD00870"/>
  <w15:chartTrackingRefBased/>
  <w15:docId w15:val="{2FEAE807-D383-4DC5-887C-3C55C3E7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CEO_Hyperlink"/>
    <w:uiPriority w:val="99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paragraph" w:customStyle="1" w:styleId="LSDeadline">
    <w:name w:val="LSDeadline"/>
    <w:basedOn w:val="LSForAction"/>
    <w:next w:val="Normal"/>
    <w:rsid w:val="00DC0EB1"/>
    <w:rPr>
      <w:bCs w:val="0"/>
    </w:rPr>
  </w:style>
  <w:style w:type="paragraph" w:customStyle="1" w:styleId="LSForAction">
    <w:name w:val="LSForAction"/>
    <w:basedOn w:val="Normal"/>
    <w:rsid w:val="00DC0EB1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rsid w:val="00DC0EB1"/>
  </w:style>
  <w:style w:type="paragraph" w:customStyle="1" w:styleId="LSForComment">
    <w:name w:val="LSForComment"/>
    <w:basedOn w:val="LSForAction"/>
    <w:next w:val="Normal"/>
    <w:rsid w:val="00DC0EB1"/>
  </w:style>
  <w:style w:type="paragraph" w:styleId="ListParagraph">
    <w:name w:val="List Paragraph"/>
    <w:basedOn w:val="Normal"/>
    <w:uiPriority w:val="34"/>
    <w:qFormat/>
    <w:rsid w:val="00DC0EB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firstLineChars="200" w:firstLine="420"/>
      <w:textAlignment w:val="auto"/>
    </w:pPr>
    <w:rPr>
      <w:rFonts w:eastAsia="SimSun"/>
      <w:szCs w:val="24"/>
      <w:lang w:eastAsia="ja-JP"/>
    </w:rPr>
  </w:style>
  <w:style w:type="character" w:styleId="CommentReference">
    <w:name w:val="annotation reference"/>
    <w:semiHidden/>
    <w:unhideWhenUsed/>
    <w:rsid w:val="009D5F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D5F24"/>
    <w:rPr>
      <w:sz w:val="20"/>
    </w:rPr>
  </w:style>
  <w:style w:type="character" w:customStyle="1" w:styleId="CommentTextChar">
    <w:name w:val="Comment Text Char"/>
    <w:link w:val="CommentText"/>
    <w:semiHidden/>
    <w:rsid w:val="009D5F2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5F24"/>
    <w:rPr>
      <w:b/>
      <w:bCs/>
    </w:rPr>
  </w:style>
  <w:style w:type="character" w:customStyle="1" w:styleId="CommentSubjectChar">
    <w:name w:val="Comment Subject Char"/>
    <w:link w:val="CommentSubject"/>
    <w:semiHidden/>
    <w:rsid w:val="009D5F24"/>
    <w:rPr>
      <w:b/>
      <w:bCs/>
      <w:lang w:val="en-GB" w:eastAsia="en-US"/>
    </w:rPr>
  </w:style>
  <w:style w:type="paragraph" w:customStyle="1" w:styleId="CRCoverPage">
    <w:name w:val="CR Cover Page"/>
    <w:link w:val="CRCoverPageZchn"/>
    <w:rsid w:val="00C2011E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ED3CEC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2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vonne.umutoni@rura.rw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iago.prado@anatel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on Draft new Recommendation E.RQST – “KPI targets for mobile networks”</vt:lpstr>
      <vt:lpstr>LS/i on invitation to final review Cloud Computing Standardization Roadmap and provide missing or update information</vt:lpstr>
    </vt:vector>
  </TitlesOfParts>
  <Manager>ITU-T</Manager>
  <Company>International Telecommunication Union (ITU)</Company>
  <LinksUpToDate>false</LinksUpToDate>
  <CharactersWithSpaces>1979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Draft new Recommendation E.RQST – “KPI targets for mobile networks”</dc:title>
  <dc:subject/>
  <dc:creator>ITU-T Study Group 12</dc:creator>
  <cp:keywords>Q8/12;</cp:keywords>
  <dc:description>SG12-LS68  For: Geneva, 27 November - 6 December 2018_x000d_Document date: _x000d_Saved by ITU51011775 at 12:07:40 on 07/12/2018</dc:description>
  <cp:lastModifiedBy>32425_CR0183_(Rel-16)</cp:lastModifiedBy>
  <cp:revision>2</cp:revision>
  <cp:lastPrinted>2009-11-11T07:20:00Z</cp:lastPrinted>
  <dcterms:created xsi:type="dcterms:W3CDTF">2019-04-03T11:59:00Z</dcterms:created>
  <dcterms:modified xsi:type="dcterms:W3CDTF">2019-04-03T11:59:00Z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SG12-LS68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12/12</vt:lpwstr>
  </property>
  <property fmtid="{D5CDD505-2E9C-101B-9397-08002B2CF9AE}" pid="6" name="Docdest">
    <vt:lpwstr>Geneva, 27 November - 6 December 2018</vt:lpwstr>
  </property>
  <property fmtid="{D5CDD505-2E9C-101B-9397-08002B2CF9AE}" pid="7" name="Docauthor">
    <vt:lpwstr>ITU-T Study Group 12</vt:lpwstr>
  </property>
</Properties>
</file>